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B6" w:rsidRDefault="00E360B6" w:rsidP="00E3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1663F" w:rsidRPr="00E360B6">
        <w:rPr>
          <w:rFonts w:ascii="Times New Roman" w:hAnsi="Times New Roman" w:cs="Times New Roman"/>
          <w:sz w:val="28"/>
          <w:szCs w:val="28"/>
        </w:rPr>
        <w:t>ормируйте бюджет, после того как запланируете все мероприятия проекта, а не наоборот — так бюджет получится честным и реалистичным.</w:t>
      </w:r>
    </w:p>
    <w:p w:rsid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Помните, что бюджет проекта — это ответственность руководителя проекта, а не бухгалтера, поэтому составляет бюджет и отвечает за расходование средств именно руководитель.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Большая ошибка — отталкиваться от необходимой суммы гранта и потребности что-то приобрести и только потом пытаться подготовить заявку на основе проекта, который мог бы как-то обосновать эти расходы. 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Основные принципы формирования бюджета проекта: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1. Обоснованность. Бюджет должен обеспечивать выполнение всех мероприятий календарного плана. Соотнесите статьи расходов и мероприятия: каждая статья расходов должна соответствовать конкретному мероприятию.Помните, что в бюджете не должно быть расходов, не связанных с конкретной деятельностью, описанной в календарном плане. Опишите каждую статью расходов так, чтобы было понятно, какому мероприятию она соответствует.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2. Реалистичность. Расходы по бюджету должны соответствовать рыночным ценам. Если в рамках проекта вы предполагаете закупку оборудования или оплату услуг, то в комментариях к соответствующим статьям расходов по возможности</w:t>
      </w:r>
      <w:r w:rsidRPr="00E360B6">
        <w:rPr>
          <w:rFonts w:ascii="Times New Roman" w:hAnsi="Times New Roman" w:cs="Times New Roman"/>
          <w:sz w:val="28"/>
          <w:szCs w:val="28"/>
        </w:rPr>
        <w:br/>
        <w:t>и при наличии такой информации укажите ссылки на стоимость подобных товаров и услуг в Интернете или приложите к заявке коммерческие предложения от потенциальных подрядных организаций или расценки на услуги физических лиц. Четко опишите название и стоимость каждой позиции в комментариях к статьям бюджета, чтобы было ясно, из чего складывается итоговая сумма. Не завышайте величину расходов в надежде получить грант побольше.</w:t>
      </w:r>
      <w:r w:rsidRPr="00E360B6">
        <w:rPr>
          <w:rFonts w:ascii="Times New Roman" w:hAnsi="Times New Roman" w:cs="Times New Roman"/>
          <w:sz w:val="28"/>
          <w:szCs w:val="28"/>
        </w:rPr>
        <w:br/>
        <w:t>Из бюджета должно быть очевидно, что вы используете оптимальный объем ресурсов, чтобы достигнуть результатов проекта. Прописывайте каждую позицию детально, особенно если это сложный или составной товар, оборудование или услуга.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3. Полнота. Бюджет проекта по определению не может быть равен запрашиваемой сумме гранта. В любом случае вы вносите в проект собственный вклад: это может быть труд волонтеров, уже имеющиеся у организации помещения, собственное оборудование, которое вы будете хотя бы частично использовать в рамках проекта, привлеченные партнерские и другие ресурсы. Укажите в бюджете все затраты по проекту, включая софинансирование — собственный вклад организации и вклад партнеров проекта. Софинансирование также должно быть обосновано и реалистично: соответствовать мероприятиям календарного плана и рыночным ценам. Подкрепите договоренности о сотрудничестве письмами поддержки со стороны партнеров, чтобы эксперты убедились в реалистичности таких договоренностей. Помните, что не стоит </w:t>
      </w:r>
      <w:r w:rsidRPr="00E360B6">
        <w:rPr>
          <w:rFonts w:ascii="Times New Roman" w:hAnsi="Times New Roman" w:cs="Times New Roman"/>
          <w:sz w:val="28"/>
          <w:szCs w:val="28"/>
        </w:rPr>
        <w:lastRenderedPageBreak/>
        <w:t>искусственно завышать объем софинансирования; показывайте столько ресурсов, сколько у проекта действительно есть. Важно правильно рассчитать собственный вклад организации, если вы используете ресурсы одновременно в нескольких проектах.</w:t>
      </w:r>
    </w:p>
    <w:p w:rsidR="00B1663F" w:rsidRPr="00E360B6" w:rsidRDefault="00B1663F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4.Расходы по проекту учитываются по факту совершения. Это значит, что Министерство социальной политики Свердловской области не принимает в подтверждение расходования средств первичные учетные документы,</w:t>
      </w:r>
      <w:r w:rsidRPr="00E360B6">
        <w:rPr>
          <w:rFonts w:ascii="Times New Roman" w:hAnsi="Times New Roman" w:cs="Times New Roman"/>
          <w:sz w:val="28"/>
          <w:szCs w:val="28"/>
        </w:rPr>
        <w:br/>
        <w:t>в соответствии с которыми осуществлены расходы до начала реализации проекта или после наступления даты окончания реализации проект. Если вы оплатили авансом до начала проекта на год вперед аренду помещения, услуги связи или что-то иное, что будете использовать, в том числе для реализации проекта, допустимо указать часть этих расходов в качестве софинансирования — именно ту часть, которая соответствует месяцам реализации проекта, указанным в заявке.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b/>
          <w:sz w:val="28"/>
          <w:szCs w:val="28"/>
        </w:rPr>
        <w:t>Запрещается осуществление за счет субсидии следующих расходов</w:t>
      </w:r>
      <w:r w:rsidRPr="00E360B6">
        <w:rPr>
          <w:rFonts w:ascii="Times New Roman" w:hAnsi="Times New Roman" w:cs="Times New Roman"/>
          <w:sz w:val="28"/>
          <w:szCs w:val="28"/>
        </w:rPr>
        <w:t>: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расходы, связанные с осуществлением предпринимательской деятельности и оказанием помощи коммерческим организациям; 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расходы, напрямую не связанные с реализацией проекта; расходы, на поддержку политических партий и политических кампаний; 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расходы, на проведение демонстраций, пикетирований, митингов, проводимых в целях, не предусмотренных настоящим порядком; 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расходы, на фундаментальные научные исследования; расходы, на приобретение алкогольных напитков и табачной продукции; 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расходы, на приобретение автомототранспортных средств; 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расходы, на оплату работ по капитальному строительству и реконструкции зданий и сооружений;</w:t>
      </w:r>
    </w:p>
    <w:p w:rsidR="00E360B6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 xml:space="preserve"> расходы, на приобретение недвижимости; расходы, на погашение кредиторской задолженности; </w:t>
      </w:r>
    </w:p>
    <w:p w:rsidR="00AF4F41" w:rsidRPr="00E360B6" w:rsidRDefault="00AF4F41" w:rsidP="00E360B6">
      <w:pPr>
        <w:rPr>
          <w:rFonts w:ascii="Times New Roman" w:hAnsi="Times New Roman" w:cs="Times New Roman"/>
          <w:sz w:val="28"/>
          <w:szCs w:val="28"/>
        </w:rPr>
      </w:pPr>
      <w:r w:rsidRPr="00E360B6">
        <w:rPr>
          <w:rFonts w:ascii="Times New Roman" w:hAnsi="Times New Roman" w:cs="Times New Roman"/>
          <w:sz w:val="28"/>
          <w:szCs w:val="28"/>
        </w:rPr>
        <w:t>расходы, на уплату пени и штрафов</w:t>
      </w:r>
    </w:p>
    <w:sectPr w:rsidR="00AF4F41" w:rsidRPr="00E360B6" w:rsidSect="00B1663F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1663F"/>
    <w:rsid w:val="006D1100"/>
    <w:rsid w:val="00AC6F99"/>
    <w:rsid w:val="00AF4F41"/>
    <w:rsid w:val="00B1663F"/>
    <w:rsid w:val="00E360B6"/>
    <w:rsid w:val="00E9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2022-03-31T08:39:00Z</cp:lastPrinted>
  <dcterms:created xsi:type="dcterms:W3CDTF">2022-03-31T08:37:00Z</dcterms:created>
  <dcterms:modified xsi:type="dcterms:W3CDTF">2022-03-31T10:52:00Z</dcterms:modified>
</cp:coreProperties>
</file>